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6F311" w14:textId="77777777" w:rsidR="00626487" w:rsidRDefault="007E0186">
      <w:pPr>
        <w:jc w:val="center"/>
        <w:rPr>
          <w:u w:val="single"/>
        </w:rPr>
      </w:pPr>
      <w:r>
        <w:rPr>
          <w:rFonts w:ascii="Times New Roman" w:hAnsi="Times New Roman" w:cs="Times New Roman"/>
          <w:sz w:val="96"/>
          <w:szCs w:val="96"/>
          <w:u w:val="single"/>
        </w:rPr>
        <w:t>БЕШЕНСТВО</w:t>
      </w:r>
    </w:p>
    <w:p w14:paraId="23B7C0A6" w14:textId="56FC9F0E" w:rsidR="00626487" w:rsidRDefault="007E0186">
      <w:pPr>
        <w:pStyle w:val="a8"/>
      </w:pPr>
      <w:r>
        <w:t xml:space="preserve">        Бешенство – остро протекающая болезнь теплокровных животных, характеризующаяся поражением центральной нервной системы и абсолютной летальностью. Восприимчивы все виды домашних и диких животных, а также человек. Возбудитель – вирус из семейства </w:t>
      </w:r>
      <w:proofErr w:type="spellStart"/>
      <w:r>
        <w:t>рабдовирусов</w:t>
      </w:r>
      <w:proofErr w:type="spellEnd"/>
      <w:r>
        <w:t>.</w:t>
      </w:r>
    </w:p>
    <w:p w14:paraId="346ECDAE" w14:textId="77777777" w:rsidR="00B65B08" w:rsidRDefault="00B65B08">
      <w:pPr>
        <w:pStyle w:val="a8"/>
      </w:pPr>
    </w:p>
    <w:p w14:paraId="5B666251" w14:textId="19D54DC7" w:rsidR="00626487" w:rsidRDefault="007E0186">
      <w:pPr>
        <w:pStyle w:val="a8"/>
      </w:pPr>
      <w:r>
        <w:t xml:space="preserve">         Вирус бешенства вызывает специфический энцефалит (воспаление головного мозга) у животных и человека. Этиология - резервуаром и главными источниками возбудителя бешенства являются дикие хищники, собаки и кошки. С учетом характера резервуара различают эпизоотии городского и природного типов. При эпизоотиях городского типа основными распространителями болезни являются бродячие и безнадзорные собаки, а при эпизоотиях природного типа – дикие хищники (лисица, енотовидная собака, волк, корсак, шакал). </w:t>
      </w:r>
    </w:p>
    <w:p w14:paraId="27157C4C" w14:textId="77777777" w:rsidR="00B65B08" w:rsidRDefault="00B65B08">
      <w:pPr>
        <w:pStyle w:val="a8"/>
      </w:pPr>
    </w:p>
    <w:p w14:paraId="01D6983E" w14:textId="7E4E4181" w:rsidR="00626487" w:rsidRDefault="007E0186">
      <w:pPr>
        <w:pStyle w:val="a8"/>
      </w:pPr>
      <w:r>
        <w:t xml:space="preserve">         Заражение человека и животных происходит при непосредственном контакте с источниками возбудителя бешенства в результате укуса или </w:t>
      </w:r>
      <w:proofErr w:type="spellStart"/>
      <w:r>
        <w:t>ослюнения</w:t>
      </w:r>
      <w:proofErr w:type="spellEnd"/>
      <w:r>
        <w:t xml:space="preserve"> поврежденных кожных покровов или наружных слизистых оболочек. Инкубационный период варьирует от нескольких недель до года, в среднем от 2 до 8 недель. Его продолжительность зависит от вида, возраста, резистентности животного, количества и вирулентности вируса, места локализации и характера раны. Чем богаче нервными окончаниями ткань в месте внедрения вируса, чем глубже рана и больше </w:t>
      </w:r>
      <w:proofErr w:type="spellStart"/>
      <w:r>
        <w:t>ослюнения</w:t>
      </w:r>
      <w:proofErr w:type="spellEnd"/>
      <w:r>
        <w:t xml:space="preserve">, тем короче инкубационный период. Каждому человеку надо знать – вирус проникает в организм со слюной в местах укуса, и непродолжительное время сохраняется у места внедрения (до 2 </w:t>
      </w:r>
      <w:proofErr w:type="spellStart"/>
      <w:r>
        <w:t>нед</w:t>
      </w:r>
      <w:proofErr w:type="spellEnd"/>
      <w:r>
        <w:t xml:space="preserve">.), а затем по центростремительным нервам продвигается к спинному и головному мозгу. Из мозга вирус по центробежным нервам попадает в слюнные железы, где репродуцируется в нервных узлах и после дегенерации нервных клеток выходит в протоки желез, инфицируя слюну. Выделение вируса со слюной начинается за 10 дней до проявления клинических признаков, поэтому покусавшие людей или животных собаки, кошки и другие животные (кроме явно больных бешенством) подлежат немедленной доставке владельцем в ближайшее ветеринарное учреждение для осмотра и </w:t>
      </w:r>
      <w:proofErr w:type="spellStart"/>
      <w:r>
        <w:t>карантинирования</w:t>
      </w:r>
      <w:proofErr w:type="spellEnd"/>
      <w:r>
        <w:t xml:space="preserve"> под наблюдением ветеринарных специалистов. </w:t>
      </w:r>
    </w:p>
    <w:p w14:paraId="1B33E029" w14:textId="77777777" w:rsidR="00B65B08" w:rsidRDefault="00B65B08">
      <w:pPr>
        <w:pStyle w:val="a8"/>
      </w:pPr>
    </w:p>
    <w:p w14:paraId="209B3BB2" w14:textId="302B46C2" w:rsidR="00626487" w:rsidRDefault="007E0186">
      <w:pPr>
        <w:pStyle w:val="a8"/>
        <w:rPr>
          <w:b/>
          <w:bCs/>
          <w:u w:val="single"/>
        </w:rPr>
      </w:pPr>
      <w:r>
        <w:t xml:space="preserve">        </w:t>
      </w:r>
      <w:r w:rsidRPr="002C7BF2">
        <w:rPr>
          <w:b/>
          <w:bCs/>
          <w:u w:val="single"/>
        </w:rPr>
        <w:t>Людям, укушенным бешеными или неизвестными животными, местную обработку раны (промывание) необходимо проводить немедленно или как можно раньше после укуса или повреждения с последующим обращением в медицинское учреждение для проведения лечения раны и специфического лечения, которое заключается в лечебно-профилактической иммунизации антирабической вакцины. Вакцины, используемые в настоящее время, как правило, вводятся 6 раз, инъекции делаются в день обращения к врачу (0 день), а затем на 3, 7, 14, 30 и 90 дни. Если за укусившим животным удалось установить наблюдение, и в течение 1</w:t>
      </w:r>
      <w:r w:rsidR="002C7BF2" w:rsidRPr="002C7BF2">
        <w:rPr>
          <w:b/>
          <w:bCs/>
          <w:u w:val="single"/>
        </w:rPr>
        <w:t>4</w:t>
      </w:r>
      <w:r w:rsidRPr="002C7BF2">
        <w:rPr>
          <w:b/>
          <w:bCs/>
          <w:u w:val="single"/>
        </w:rPr>
        <w:t xml:space="preserve"> суток после укуса оно осталось здоровым, то дальнейшие инъекции прекращают. </w:t>
      </w:r>
    </w:p>
    <w:p w14:paraId="07464D5B" w14:textId="77777777" w:rsidR="00B65B08" w:rsidRPr="002C7BF2" w:rsidRDefault="00B65B08">
      <w:pPr>
        <w:pStyle w:val="a8"/>
        <w:rPr>
          <w:b/>
          <w:bCs/>
          <w:u w:val="single"/>
        </w:rPr>
      </w:pPr>
    </w:p>
    <w:p w14:paraId="6E98B462" w14:textId="77777777" w:rsidR="00B65B08" w:rsidRDefault="007E0186">
      <w:pPr>
        <w:pStyle w:val="a8"/>
        <w:rPr>
          <w:b/>
          <w:bCs/>
          <w:u w:val="single"/>
        </w:rPr>
      </w:pPr>
      <w:r w:rsidRPr="002C7BF2">
        <w:rPr>
          <w:b/>
          <w:bCs/>
          <w:u w:val="single"/>
        </w:rPr>
        <w:t xml:space="preserve">         Профилактика данного заболевания и меры борьбы с ним заключаются в ежегодной вакцинации непродуктивных животных против бешенства. Только привитая от бешенства собака (кошка), дает гарантию, что вы лично и ваши знакомые не будете получать уколы против бешенства! При проведении прививок собака (кошка) должны быть полностью клинически здоровыми, в том числе и от кишечных паразитов, поэтому за 2 недели до планируемой вакцинации животному необходимо задать антигельминтные препараты (лучше всего в ветеринарных клиниках – где вам сделают отметку в паспорте животного).    </w:t>
      </w:r>
    </w:p>
    <w:p w14:paraId="7E4DE5D8" w14:textId="2F125D79" w:rsidR="00626487" w:rsidRPr="002C7BF2" w:rsidRDefault="007E0186">
      <w:pPr>
        <w:pStyle w:val="a8"/>
        <w:rPr>
          <w:b/>
          <w:bCs/>
          <w:u w:val="single"/>
        </w:rPr>
      </w:pPr>
      <w:r w:rsidRPr="002C7BF2">
        <w:rPr>
          <w:b/>
          <w:bCs/>
          <w:u w:val="single"/>
        </w:rPr>
        <w:t xml:space="preserve">   </w:t>
      </w:r>
    </w:p>
    <w:p w14:paraId="0D777992" w14:textId="734D141A" w:rsidR="00626487" w:rsidRDefault="007E0186">
      <w:pPr>
        <w:pStyle w:val="a8"/>
        <w:rPr>
          <w:u w:val="single"/>
        </w:rPr>
      </w:pPr>
      <w:r>
        <w:t xml:space="preserve">          </w:t>
      </w:r>
      <w:r>
        <w:rPr>
          <w:u w:val="single"/>
        </w:rPr>
        <w:t xml:space="preserve">Государственная ветеринарная служба города Екатеринбурга ежедневно проводит БЕСПЛАТНУЮ вакцинацию непродуктивных животных отечественной вакциной, поступающей за счет средств федерального бюджета, а также на платной основе вакцинами импортного производства. </w:t>
      </w:r>
    </w:p>
    <w:p w14:paraId="6F091710" w14:textId="77777777" w:rsidR="00B65B08" w:rsidRDefault="00B65B08">
      <w:pPr>
        <w:pStyle w:val="a8"/>
        <w:rPr>
          <w:u w:val="single"/>
        </w:rPr>
      </w:pPr>
    </w:p>
    <w:p w14:paraId="3B7F914F" w14:textId="77777777" w:rsidR="007E0186" w:rsidRPr="007E0186" w:rsidRDefault="007E0186" w:rsidP="007E0186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color w:val="auto"/>
          <w:kern w:val="3"/>
          <w:sz w:val="24"/>
          <w:szCs w:val="24"/>
          <w:lang w:eastAsia="zh-CN" w:bidi="hi-IN"/>
        </w:rPr>
      </w:pPr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  <w:t xml:space="preserve">Адреса ветеринарных станций по борьбе с болезнями животных (адрес сайта Управления ветеринарии </w:t>
      </w:r>
      <w:proofErr w:type="spellStart"/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  <w:t>г.Екатеринбурга</w:t>
      </w:r>
      <w:proofErr w:type="spellEnd"/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  <w:t xml:space="preserve"> </w:t>
      </w:r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val="en-US" w:eastAsia="zh-CN" w:bidi="hi-IN"/>
        </w:rPr>
        <w:t>http</w:t>
      </w:r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  <w:t>://</w:t>
      </w:r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val="en-US" w:eastAsia="zh-CN" w:bidi="hi-IN"/>
        </w:rPr>
        <w:t>www</w:t>
      </w:r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  <w:t>.</w:t>
      </w:r>
      <w:proofErr w:type="spellStart"/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val="en-US" w:eastAsia="zh-CN" w:bidi="hi-IN"/>
        </w:rPr>
        <w:t>uprvetekat</w:t>
      </w:r>
      <w:proofErr w:type="spellEnd"/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  <w:t>.</w:t>
      </w:r>
      <w:proofErr w:type="spellStart"/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val="en-US" w:eastAsia="zh-CN" w:bidi="hi-IN"/>
        </w:rPr>
        <w:t>ru</w:t>
      </w:r>
      <w:proofErr w:type="spellEnd"/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  <w:t>/)</w:t>
      </w:r>
    </w:p>
    <w:p w14:paraId="27F6512D" w14:textId="77777777" w:rsidR="007E0186" w:rsidRPr="007E0186" w:rsidRDefault="007E0186" w:rsidP="007E0186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</w:pPr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  <w:t xml:space="preserve">1. Кировский район: ул. </w:t>
      </w:r>
      <w:proofErr w:type="spellStart"/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  <w:t>Вилонова</w:t>
      </w:r>
      <w:proofErr w:type="spellEnd"/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  <w:t>, 4. телефон: 300-85-00</w:t>
      </w:r>
    </w:p>
    <w:p w14:paraId="2F94FE25" w14:textId="77777777" w:rsidR="007E0186" w:rsidRPr="007E0186" w:rsidRDefault="007E0186" w:rsidP="007E0186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color w:val="auto"/>
          <w:kern w:val="3"/>
          <w:sz w:val="24"/>
          <w:szCs w:val="24"/>
          <w:lang w:eastAsia="zh-CN" w:bidi="hi-IN"/>
        </w:rPr>
      </w:pPr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  <w:lastRenderedPageBreak/>
        <w:t>2</w:t>
      </w:r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u w:val="single"/>
          <w:lang w:eastAsia="zh-CN" w:bidi="hi-IN"/>
        </w:rPr>
        <w:t>. Орджоникидзевский и Железнодорожный район: ул. Избирателей, 148. телефон: 300-84-00</w:t>
      </w:r>
    </w:p>
    <w:p w14:paraId="01E6A045" w14:textId="77777777" w:rsidR="007E0186" w:rsidRPr="007E0186" w:rsidRDefault="007E0186" w:rsidP="007E0186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color w:val="auto"/>
          <w:kern w:val="3"/>
          <w:sz w:val="24"/>
          <w:szCs w:val="24"/>
          <w:lang w:eastAsia="zh-CN" w:bidi="hi-IN"/>
        </w:rPr>
      </w:pPr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  <w:t xml:space="preserve">3. Верх-Исетский район: ул. </w:t>
      </w:r>
      <w:proofErr w:type="spellStart"/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  <w:t>Красноуральская</w:t>
      </w:r>
      <w:proofErr w:type="spellEnd"/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  <w:t>, 2, телефон: 300-85-00</w:t>
      </w:r>
    </w:p>
    <w:p w14:paraId="079F2DD8" w14:textId="77777777" w:rsidR="007E0186" w:rsidRPr="007E0186" w:rsidRDefault="007E0186" w:rsidP="007E0186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</w:pPr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  <w:t>4. Октябрьский район: Пос. Кольцово-2, ул. Апрельская, 26. тел/факс: 300-84-00</w:t>
      </w:r>
    </w:p>
    <w:p w14:paraId="00AE627C" w14:textId="77777777" w:rsidR="007E0186" w:rsidRPr="007E0186" w:rsidRDefault="007E0186" w:rsidP="007E0186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color w:val="auto"/>
          <w:kern w:val="3"/>
          <w:sz w:val="24"/>
          <w:szCs w:val="24"/>
          <w:lang w:eastAsia="zh-CN" w:bidi="hi-IN"/>
        </w:rPr>
      </w:pPr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  <w:t xml:space="preserve">5. Чкаловский и Ленинский район: Пер. </w:t>
      </w:r>
      <w:r w:rsidRPr="002C7BF2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  <w:t xml:space="preserve">Дунитовый, 42, тел/факс: </w:t>
      </w:r>
      <w:r w:rsidRPr="007E0186">
        <w:rPr>
          <w:rFonts w:ascii="Times New Roman" w:eastAsia="SimSun" w:hAnsi="Times New Roman" w:cs="Times New Roman"/>
          <w:b/>
          <w:color w:val="auto"/>
          <w:kern w:val="3"/>
          <w:sz w:val="28"/>
          <w:szCs w:val="28"/>
          <w:lang w:eastAsia="zh-CN" w:bidi="hi-IN"/>
        </w:rPr>
        <w:t>300-84-00</w:t>
      </w:r>
    </w:p>
    <w:p w14:paraId="3D04DD32" w14:textId="77777777" w:rsidR="00626487" w:rsidRDefault="0062648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sectPr w:rsidR="00626487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487"/>
    <w:rsid w:val="00075596"/>
    <w:rsid w:val="002C7BF2"/>
    <w:rsid w:val="00626487"/>
    <w:rsid w:val="007E0186"/>
    <w:rsid w:val="00B6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716A3"/>
  <w15:docId w15:val="{A7D86290-99A7-4E75-9E8A-6BF34585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334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 Spacing"/>
    <w:uiPriority w:val="1"/>
    <w:qFormat/>
    <w:rsid w:val="00574413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619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dc:description/>
  <cp:lastModifiedBy>Дашевский Василий Иванович</cp:lastModifiedBy>
  <cp:revision>11</cp:revision>
  <cp:lastPrinted>2021-03-09T04:41:00Z</cp:lastPrinted>
  <dcterms:created xsi:type="dcterms:W3CDTF">2017-01-23T04:44:00Z</dcterms:created>
  <dcterms:modified xsi:type="dcterms:W3CDTF">2026-07-27T07:27:00Z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